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A7" w:rsidRDefault="00DB120B" w:rsidP="00DB12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B120B">
        <w:rPr>
          <w:b/>
          <w:sz w:val="32"/>
          <w:szCs w:val="32"/>
        </w:rPr>
        <w:t xml:space="preserve">Amtstierärztliche Bescheinigung für </w:t>
      </w:r>
      <w:r w:rsidR="004D777B">
        <w:rPr>
          <w:b/>
          <w:sz w:val="32"/>
          <w:szCs w:val="32"/>
        </w:rPr>
        <w:t xml:space="preserve">alle </w:t>
      </w:r>
      <w:r w:rsidRPr="00DB120B">
        <w:rPr>
          <w:b/>
          <w:sz w:val="32"/>
          <w:szCs w:val="32"/>
        </w:rPr>
        <w:t xml:space="preserve">Pferde zur Anlieferung zur FEQHA European Championships in </w:t>
      </w:r>
      <w:proofErr w:type="spellStart"/>
      <w:r w:rsidRPr="00DB120B">
        <w:rPr>
          <w:b/>
          <w:sz w:val="32"/>
          <w:szCs w:val="32"/>
        </w:rPr>
        <w:t>Kreuth</w:t>
      </w:r>
      <w:proofErr w:type="spellEnd"/>
      <w:r w:rsidRPr="00DB120B">
        <w:rPr>
          <w:b/>
          <w:sz w:val="32"/>
          <w:szCs w:val="32"/>
        </w:rPr>
        <w:t xml:space="preserve"> vom 06.08.2015-16.08.2015</w:t>
      </w:r>
      <w:r w:rsidR="004D777B">
        <w:rPr>
          <w:b/>
          <w:sz w:val="32"/>
          <w:szCs w:val="32"/>
        </w:rPr>
        <w:t xml:space="preserve"> aufgrund der aktuellen Seuchenlage</w:t>
      </w:r>
      <w:r w:rsidR="009469E3">
        <w:rPr>
          <w:b/>
          <w:sz w:val="32"/>
          <w:szCs w:val="32"/>
        </w:rPr>
        <w:t xml:space="preserve"> </w:t>
      </w:r>
      <w:r w:rsidR="004D777B">
        <w:rPr>
          <w:b/>
          <w:sz w:val="32"/>
          <w:szCs w:val="32"/>
        </w:rPr>
        <w:t xml:space="preserve"> </w:t>
      </w:r>
    </w:p>
    <w:p w:rsidR="00DB120B" w:rsidRDefault="00DB120B" w:rsidP="00DB120B">
      <w:pPr>
        <w:jc w:val="center"/>
        <w:rPr>
          <w:b/>
          <w:sz w:val="32"/>
          <w:szCs w:val="32"/>
        </w:rPr>
      </w:pPr>
    </w:p>
    <w:p w:rsidR="00DB120B" w:rsidRPr="00DB120B" w:rsidRDefault="00DB120B" w:rsidP="00DB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Gesundheitsattestation </w:t>
      </w:r>
      <w:r w:rsidR="004D777B">
        <w:rPr>
          <w:b/>
          <w:sz w:val="28"/>
          <w:szCs w:val="28"/>
        </w:rPr>
        <w:t>d</w:t>
      </w:r>
      <w:r w:rsidRPr="00DB120B">
        <w:rPr>
          <w:b/>
          <w:sz w:val="28"/>
          <w:szCs w:val="28"/>
        </w:rPr>
        <w:t>arf am Tag der Anlieferung maximal 5 Tage alt sein</w:t>
      </w:r>
    </w:p>
    <w:p w:rsidR="00DB120B" w:rsidRDefault="00DB120B" w:rsidP="00DB120B">
      <w:pPr>
        <w:jc w:val="center"/>
        <w:rPr>
          <w:sz w:val="28"/>
          <w:szCs w:val="28"/>
        </w:rPr>
      </w:pPr>
      <w:r>
        <w:rPr>
          <w:sz w:val="28"/>
          <w:szCs w:val="28"/>
        </w:rPr>
        <w:t>(vom zuständigen Veterinäramt zu bescheinigen)</w:t>
      </w:r>
    </w:p>
    <w:p w:rsidR="00DB120B" w:rsidRDefault="00DB120B" w:rsidP="00DB120B">
      <w:pPr>
        <w:jc w:val="center"/>
        <w:rPr>
          <w:sz w:val="28"/>
          <w:szCs w:val="28"/>
        </w:rPr>
      </w:pPr>
    </w:p>
    <w:p w:rsidR="00DB120B" w:rsidRDefault="00DB120B" w:rsidP="004D7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des Pferdes: </w:t>
      </w:r>
      <w:r w:rsidR="004D777B">
        <w:rPr>
          <w:sz w:val="28"/>
          <w:szCs w:val="28"/>
        </w:rPr>
        <w:t>_____________________________________________</w:t>
      </w:r>
    </w:p>
    <w:p w:rsidR="00DB120B" w:rsidRDefault="00DB120B" w:rsidP="004D777B">
      <w:pPr>
        <w:jc w:val="both"/>
        <w:rPr>
          <w:sz w:val="28"/>
          <w:szCs w:val="28"/>
        </w:rPr>
      </w:pPr>
      <w:r>
        <w:rPr>
          <w:sz w:val="28"/>
          <w:szCs w:val="28"/>
        </w:rPr>
        <w:t>Pass-Nr./Mikrochip-Nr.:</w:t>
      </w:r>
      <w:r w:rsidR="004D777B">
        <w:rPr>
          <w:sz w:val="28"/>
          <w:szCs w:val="28"/>
        </w:rPr>
        <w:t>_________________________________________</w:t>
      </w:r>
    </w:p>
    <w:p w:rsidR="00DB120B" w:rsidRDefault="00DB120B" w:rsidP="004D777B">
      <w:pPr>
        <w:jc w:val="both"/>
        <w:rPr>
          <w:sz w:val="28"/>
          <w:szCs w:val="28"/>
        </w:rPr>
      </w:pPr>
    </w:p>
    <w:p w:rsidR="00DB120B" w:rsidRDefault="00DB120B" w:rsidP="004D7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Unterzeichnende bestätigt, dass der vorgenannte </w:t>
      </w:r>
      <w:proofErr w:type="spellStart"/>
      <w:r>
        <w:rPr>
          <w:sz w:val="28"/>
          <w:szCs w:val="28"/>
        </w:rPr>
        <w:t>Equide</w:t>
      </w:r>
      <w:proofErr w:type="spellEnd"/>
      <w:r>
        <w:rPr>
          <w:sz w:val="28"/>
          <w:szCs w:val="28"/>
        </w:rPr>
        <w:t xml:space="preserve"> folgende Bedingungen erfüllt: </w:t>
      </w:r>
    </w:p>
    <w:p w:rsidR="00DB120B" w:rsidRDefault="00DB120B" w:rsidP="004D777B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 ist heute untersucht worden und weist keine klinischen Anzeichen einer ansteckenden Krankheit auf</w:t>
      </w:r>
    </w:p>
    <w:p w:rsidR="00DB120B" w:rsidRDefault="00DB120B" w:rsidP="004D777B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 ist nicht zur unschädlichen Beseitigung im Rahmen eines durchgeführten Programms zur Tilgung einer ansteckenden Krankheit bestimmt</w:t>
      </w:r>
    </w:p>
    <w:p w:rsidR="004D777B" w:rsidRPr="004D777B" w:rsidRDefault="00DB120B" w:rsidP="004D777B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 stammt nicht aus einem Betrieb, der </w:t>
      </w:r>
      <w:r w:rsidR="00086196">
        <w:rPr>
          <w:sz w:val="28"/>
          <w:szCs w:val="28"/>
        </w:rPr>
        <w:t xml:space="preserve">nach amtlicher Kenntnis </w:t>
      </w:r>
      <w:r>
        <w:rPr>
          <w:sz w:val="28"/>
          <w:szCs w:val="28"/>
        </w:rPr>
        <w:t xml:space="preserve">einer tierseuchenrechtlichen Sperre unterliegt und ist nicht in Kontakt mit </w:t>
      </w:r>
      <w:proofErr w:type="spellStart"/>
      <w:r>
        <w:rPr>
          <w:sz w:val="28"/>
          <w:szCs w:val="28"/>
        </w:rPr>
        <w:t>Equiden</w:t>
      </w:r>
      <w:proofErr w:type="spellEnd"/>
      <w:r>
        <w:rPr>
          <w:sz w:val="28"/>
          <w:szCs w:val="28"/>
        </w:rPr>
        <w:t xml:space="preserve"> aus einem Betrieb gekommen, der aus tierseuchenrechtlichen Gründen</w:t>
      </w:r>
      <w:r w:rsidR="00DC4B49">
        <w:rPr>
          <w:sz w:val="28"/>
          <w:szCs w:val="28"/>
        </w:rPr>
        <w:t xml:space="preserve"> in folgenden Zeiträumen gesperrt war:</w:t>
      </w:r>
    </w:p>
    <w:p w:rsidR="004D777B" w:rsidRDefault="004D777B" w:rsidP="004D777B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 Falle des Verdachts auf Beschälseuche: für sechs Monate ab dem Tag des letzten oder des letztmöglichen Kontaktes mit einem kranken </w:t>
      </w:r>
      <w:proofErr w:type="spellStart"/>
      <w:r>
        <w:rPr>
          <w:sz w:val="28"/>
          <w:szCs w:val="28"/>
        </w:rPr>
        <w:t>Equiden</w:t>
      </w:r>
      <w:proofErr w:type="spellEnd"/>
      <w:r>
        <w:rPr>
          <w:sz w:val="28"/>
          <w:szCs w:val="28"/>
        </w:rPr>
        <w:t>. Für Hengste gilt die Sperre bis zum Zeitpunkt der Kastration</w:t>
      </w:r>
    </w:p>
    <w:p w:rsidR="004D777B" w:rsidRDefault="004D777B" w:rsidP="004D777B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Rotz und </w:t>
      </w:r>
      <w:proofErr w:type="spellStart"/>
      <w:r>
        <w:rPr>
          <w:sz w:val="28"/>
          <w:szCs w:val="28"/>
        </w:rPr>
        <w:t>Pferdeenzephalomyelitis</w:t>
      </w:r>
      <w:proofErr w:type="spellEnd"/>
      <w:r>
        <w:rPr>
          <w:sz w:val="28"/>
          <w:szCs w:val="28"/>
        </w:rPr>
        <w:t xml:space="preserve">: für sechs Monate ab dem Tag, an dem die erkrankten </w:t>
      </w:r>
      <w:proofErr w:type="spellStart"/>
      <w:r>
        <w:rPr>
          <w:sz w:val="28"/>
          <w:szCs w:val="28"/>
        </w:rPr>
        <w:t>Equiden</w:t>
      </w:r>
      <w:proofErr w:type="spellEnd"/>
      <w:r>
        <w:rPr>
          <w:sz w:val="28"/>
          <w:szCs w:val="28"/>
        </w:rPr>
        <w:t xml:space="preserve"> unschädlich beseitigt wurden</w:t>
      </w:r>
    </w:p>
    <w:p w:rsidR="004D777B" w:rsidRPr="00086196" w:rsidRDefault="004D777B" w:rsidP="00086196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Bei infektiöser Anämie: bis zu dem Tag</w:t>
      </w:r>
      <w:r w:rsidR="009469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nachdem die erkrankten </w:t>
      </w:r>
      <w:proofErr w:type="spellStart"/>
      <w:r>
        <w:rPr>
          <w:sz w:val="28"/>
          <w:szCs w:val="28"/>
        </w:rPr>
        <w:t>Equiden</w:t>
      </w:r>
      <w:proofErr w:type="spellEnd"/>
      <w:r>
        <w:rPr>
          <w:sz w:val="28"/>
          <w:szCs w:val="28"/>
        </w:rPr>
        <w:t xml:space="preserve"> beseitigt wurden</w:t>
      </w:r>
      <w:r w:rsidR="009469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6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dem alle übrigen Tiere auf zwei im Abstand von 3 Monaten durchgeführten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>-Test negativ reagiert haben</w:t>
      </w:r>
    </w:p>
    <w:p w:rsidR="004D777B" w:rsidRDefault="004D777B" w:rsidP="004D777B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 ist meiner Kenntnis nach nicht mit </w:t>
      </w:r>
      <w:proofErr w:type="spellStart"/>
      <w:r>
        <w:rPr>
          <w:sz w:val="28"/>
          <w:szCs w:val="28"/>
        </w:rPr>
        <w:t>Equiden</w:t>
      </w:r>
      <w:proofErr w:type="spellEnd"/>
      <w:r>
        <w:rPr>
          <w:sz w:val="28"/>
          <w:szCs w:val="28"/>
        </w:rPr>
        <w:t xml:space="preserve"> in Kontakt gekommen, die in den letzten 15 Tagen von einer ansteckenden Krankheit befallen waren oder sich mit einer ansteckenden Krankheit infiziert haben. </w:t>
      </w:r>
    </w:p>
    <w:p w:rsidR="004D777B" w:rsidRDefault="004D777B" w:rsidP="004D777B">
      <w:pPr>
        <w:jc w:val="both"/>
        <w:rPr>
          <w:sz w:val="28"/>
          <w:szCs w:val="28"/>
        </w:rPr>
      </w:pPr>
    </w:p>
    <w:p w:rsidR="004D777B" w:rsidRDefault="004D777B" w:rsidP="004D777B">
      <w:pPr>
        <w:jc w:val="both"/>
        <w:rPr>
          <w:sz w:val="28"/>
          <w:szCs w:val="28"/>
        </w:rPr>
      </w:pPr>
    </w:p>
    <w:p w:rsidR="004D777B" w:rsidRDefault="004D777B" w:rsidP="004D777B">
      <w:pPr>
        <w:jc w:val="both"/>
        <w:rPr>
          <w:sz w:val="28"/>
          <w:szCs w:val="28"/>
        </w:rPr>
      </w:pPr>
    </w:p>
    <w:p w:rsidR="004D777B" w:rsidRDefault="004D777B" w:rsidP="004D777B">
      <w:pPr>
        <w:jc w:val="both"/>
        <w:rPr>
          <w:sz w:val="28"/>
          <w:szCs w:val="28"/>
        </w:rPr>
      </w:pPr>
    </w:p>
    <w:p w:rsidR="004D777B" w:rsidRDefault="004D777B" w:rsidP="004D777B">
      <w:pPr>
        <w:jc w:val="both"/>
        <w:rPr>
          <w:sz w:val="28"/>
          <w:szCs w:val="28"/>
        </w:rPr>
      </w:pPr>
    </w:p>
    <w:p w:rsidR="004D777B" w:rsidRDefault="009469E3" w:rsidP="004D777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469E3" w:rsidRDefault="00086196" w:rsidP="009469E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          Ort                     </w:t>
      </w:r>
      <w:r w:rsidR="009469E3">
        <w:rPr>
          <w:sz w:val="28"/>
          <w:szCs w:val="28"/>
        </w:rPr>
        <w:t>Stempel und Unterschrift des</w:t>
      </w:r>
      <w:r w:rsidR="004D7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Amtstierarztes</w:t>
      </w:r>
      <w:r w:rsidR="004D777B">
        <w:rPr>
          <w:sz w:val="28"/>
          <w:szCs w:val="28"/>
        </w:rPr>
        <w:t xml:space="preserve">    </w:t>
      </w:r>
    </w:p>
    <w:sectPr w:rsidR="00946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DDC"/>
    <w:multiLevelType w:val="hybridMultilevel"/>
    <w:tmpl w:val="41D286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0C3"/>
    <w:multiLevelType w:val="hybridMultilevel"/>
    <w:tmpl w:val="6EDA3904"/>
    <w:lvl w:ilvl="0" w:tplc="9D4E46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B"/>
    <w:rsid w:val="00086196"/>
    <w:rsid w:val="004D777B"/>
    <w:rsid w:val="008230E2"/>
    <w:rsid w:val="009469E3"/>
    <w:rsid w:val="00BE45A7"/>
    <w:rsid w:val="00DB120B"/>
    <w:rsid w:val="00DC4B49"/>
    <w:rsid w:val="00E16A56"/>
    <w:rsid w:val="00E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Amberg-Sulzbach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 Amberg-Sul.(Fruck Melanie)</dc:creator>
  <cp:lastModifiedBy>Susanne Ziegelmüller</cp:lastModifiedBy>
  <cp:revision>2</cp:revision>
  <dcterms:created xsi:type="dcterms:W3CDTF">2015-08-04T12:02:00Z</dcterms:created>
  <dcterms:modified xsi:type="dcterms:W3CDTF">2015-08-04T12:02:00Z</dcterms:modified>
</cp:coreProperties>
</file>